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D56" w:rsidRPr="00B073EC" w:rsidRDefault="004D0D56" w:rsidP="004D0D56">
      <w:pPr>
        <w:ind w:left="424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</w:pPr>
      <w:proofErr w:type="spellStart"/>
      <w:r w:rsidRPr="00B073EC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  <w:t>Spett.le</w:t>
      </w:r>
      <w:proofErr w:type="spellEnd"/>
    </w:p>
    <w:p w:rsidR="004D0D56" w:rsidRPr="00B073EC" w:rsidRDefault="004D0D56" w:rsidP="004D0D56">
      <w:pPr>
        <w:ind w:left="424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</w:pPr>
      <w:proofErr w:type="spellStart"/>
      <w:r w:rsidRPr="00B073EC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  <w:t>Webup</w:t>
      </w:r>
      <w:proofErr w:type="spellEnd"/>
      <w:r w:rsidRPr="00B073EC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  <w:t xml:space="preserve"> Marketing ADV </w:t>
      </w:r>
      <w:proofErr w:type="spellStart"/>
      <w:r w:rsidRPr="00B073EC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  <w:t>Srls</w:t>
      </w:r>
      <w:proofErr w:type="spellEnd"/>
      <w:r w:rsidRPr="00B073EC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  <w:lang w:val="en-US"/>
        </w:rPr>
        <w:t xml:space="preserve"> </w:t>
      </w:r>
    </w:p>
    <w:p w:rsidR="004D0D56" w:rsidRPr="004D0D56" w:rsidRDefault="004D0D56" w:rsidP="004D0D56">
      <w:pPr>
        <w:ind w:left="424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Via Cerva 18 20122, </w:t>
      </w:r>
    </w:p>
    <w:p w:rsidR="00F81A00" w:rsidRDefault="004D0D56" w:rsidP="004D0D56">
      <w:pPr>
        <w:ind w:left="424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Milano </w:t>
      </w:r>
      <w:hyperlink r:id="rId4" w:history="1">
        <w:r w:rsidR="00F81A00" w:rsidRPr="00F474DA">
          <w:rPr>
            <w:rStyle w:val="Collegamentoipertestuale"/>
            <w:rFonts w:ascii="Calibri" w:hAnsi="Calibri" w:cs="Calibri"/>
            <w:spacing w:val="3"/>
            <w:sz w:val="27"/>
            <w:szCs w:val="27"/>
            <w:shd w:val="clear" w:color="auto" w:fill="FFFFFF"/>
          </w:rPr>
          <w:t>punteggiscuole@pec.it</w:t>
        </w:r>
      </w:hyperlink>
    </w:p>
    <w:p w:rsidR="004D0D56" w:rsidRPr="004D0D56" w:rsidRDefault="004D0D56" w:rsidP="004D0D56">
      <w:pPr>
        <w:ind w:left="424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</w:t>
      </w:r>
    </w:p>
    <w:p w:rsidR="004D0D56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</w:p>
    <w:p w:rsidR="004D0D56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In riferimento alla richiesta pervenuta di Istanza di accesso civico generalizzato ai sensi del D.lgs. 33/2013 - Richiesta informazioni per lo sviluppo dell'applicazione "Punteggi scuole" da parte della società </w:t>
      </w:r>
      <w:proofErr w:type="spellStart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WebUp</w:t>
      </w:r>
      <w:proofErr w:type="spellEnd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Marketing </w:t>
      </w:r>
      <w:proofErr w:type="spellStart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Adv</w:t>
      </w:r>
      <w:proofErr w:type="spellEnd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Srls</w:t>
      </w:r>
      <w:proofErr w:type="spellEnd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con la quale si chiede una serie di informazioni:</w:t>
      </w:r>
    </w:p>
    <w:p w:rsidR="004D0D56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  1. Elenco dettagliato dei posti vacanti per personale ATA e docenti, comprensivo di:</w:t>
      </w:r>
    </w:p>
    <w:p w:rsidR="004D0D56" w:rsidRPr="004D0D56" w:rsidRDefault="004D0D56" w:rsidP="004D0D56">
      <w:pPr>
        <w:ind w:firstLine="70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a. Punteggio di chiamata;</w:t>
      </w:r>
    </w:p>
    <w:p w:rsidR="004D0D56" w:rsidRPr="004D0D56" w:rsidRDefault="004D0D56" w:rsidP="004D0D56">
      <w:pPr>
        <w:ind w:firstLine="708"/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b. Tipologia di contratto proposto.</w:t>
      </w:r>
    </w:p>
    <w:p w:rsidR="004D0D56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  <w:t xml:space="preserve">c. Durate e periodo del contratto. d. Posizione in graduatoria. </w:t>
      </w:r>
    </w:p>
    <w:p w:rsidR="004D0D56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2. Statistiche sul numero di dipendenti, distinti per personale ATA e docenti, che raggiungeranno l'età pensionabile nel corso del prossimo triennio. </w:t>
      </w:r>
    </w:p>
    <w:p w:rsidR="004D0D56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3. Vicinanza o meno dell’istituto con mezzi di trasporto come Bus o Treni.</w:t>
      </w:r>
    </w:p>
    <w:p w:rsidR="00D77D3E" w:rsidRPr="004D0D56" w:rsidRDefault="004D0D56" w:rsidP="004D0D56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4. Se l’istituto effettua la settimana lunga (Lun – </w:t>
      </w:r>
      <w:proofErr w:type="spellStart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Sab</w:t>
      </w:r>
      <w:proofErr w:type="spellEnd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) o la settimana corta (Lun – Ven)</w:t>
      </w:r>
    </w:p>
    <w:p w:rsidR="00D77D3E" w:rsidRPr="004D0D56" w:rsidRDefault="00D77D3E" w:rsidP="00D77D3E">
      <w:pPr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</w:pPr>
    </w:p>
    <w:p w:rsidR="00766609" w:rsidRPr="004D0D56" w:rsidRDefault="00766609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  <w:t>Considerato che: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L’identificazione del richiedente è indispensabile ai fini di una corretta gestione delle domande: ad esempio, ai fini della trasmissione dei dati e documenti richiesti o della trattazione di una pluralità di domande identiche (seriali) o onerose (vessatorie) da parte di uno stesso soggetto.</w:t>
      </w:r>
      <w:r w:rsidR="006C179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L’identificazione del richiedente va intesa, dunque, come condizione di ricevibilità della richiesta. In caso di richiesta anonima o da parte di un soggetto la cui identità sia incerta, l’amministrazione deve comunicare al richiedente la necessità di identificarsi. </w:t>
      </w:r>
    </w:p>
    <w:p w:rsidR="00766609" w:rsidRPr="004D0D56" w:rsidRDefault="00766609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  <w:t>Considerato che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: La richiesta di accesso civico generalizzato è pervenuta tramite pec  </w:t>
      </w:r>
      <w:hyperlink r:id="rId5" w:history="1">
        <w:r w:rsidRPr="004D0D56">
          <w:rPr>
            <w:rStyle w:val="Collegamentoipertestuale"/>
            <w:rFonts w:ascii="Calibri" w:hAnsi="Calibri" w:cs="Calibri"/>
            <w:spacing w:val="3"/>
            <w:sz w:val="27"/>
            <w:szCs w:val="27"/>
            <w:shd w:val="clear" w:color="auto" w:fill="FFFFFF"/>
          </w:rPr>
          <w:t>punteggiscuole@pec.it</w:t>
        </w:r>
      </w:hyperlink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e che </w:t>
      </w:r>
      <w:r w:rsidR="000E384A"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tramite un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controllo effettuato su </w:t>
      </w:r>
      <w:hyperlink r:id="rId6" w:history="1">
        <w:r w:rsidRPr="004D0D56">
          <w:rPr>
            <w:rStyle w:val="Collegamentoipertestuale"/>
            <w:rFonts w:ascii="Calibri" w:hAnsi="Calibri" w:cs="Calibri"/>
            <w:spacing w:val="3"/>
            <w:sz w:val="27"/>
            <w:szCs w:val="27"/>
            <w:shd w:val="clear" w:color="auto" w:fill="FFFFFF"/>
          </w:rPr>
          <w:t>https://www.inipec.gov.it/cerca-pec</w:t>
        </w:r>
      </w:hyperlink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tale indirizzo non risulta associato a nessuna azienda</w:t>
      </w:r>
      <w:r w:rsidR="004D0D56"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.</w:t>
      </w:r>
    </w:p>
    <w:p w:rsidR="000E384A" w:rsidRDefault="000E384A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  <w:t>Vista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la portata dell’art. 5 bis, c. 1 – 3, del D.Lgs 14/03/2013 n. 33, da cui risultano illegittimi i dinieghi fondati su motivi diversi da quelli riconducibili ai limiti indicati dal 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lastRenderedPageBreak/>
        <w:t xml:space="preserve">suddetto articolo; richiamata la nota “Rif. Prot. ANAC n. 2022-75508 del 23.09.2022” avente ad oggetto proprio il caso in esame, con la quale l’Autorità Nazionale Anti Corruzione, nel richiamare la norma e le proprie Linee guida emanate, ricorda ed evidenzia come non vi siano altre possibilità per rigettare un’istanza di accesso civico generalizzato al di là di quelle indicate espressamente nell’articolo 5 bis nei commi da 1 a 3; </w:t>
      </w:r>
    </w:p>
    <w:p w:rsidR="001B51E6" w:rsidRDefault="001B51E6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Tenuto conto delle informazioni richieste;</w:t>
      </w:r>
    </w:p>
    <w:p w:rsidR="001B51E6" w:rsidRPr="004D0D56" w:rsidRDefault="001B51E6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Valutata la non presenza di dati personali / particolari;</w:t>
      </w:r>
    </w:p>
    <w:p w:rsidR="000E384A" w:rsidRPr="004D0D56" w:rsidRDefault="000E384A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  <w:t>Ravvisata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la necessità di tutelare l’interesse pubblico per le ragioni esposte</w:t>
      </w:r>
      <w:r w:rsidR="001B51E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;</w:t>
      </w:r>
    </w:p>
    <w:p w:rsidR="000E384A" w:rsidRPr="004D0D56" w:rsidRDefault="000E384A" w:rsidP="000E384A">
      <w:pPr>
        <w:jc w:val="center"/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</w:pPr>
      <w:r w:rsidRPr="004D0D56">
        <w:rPr>
          <w:rFonts w:ascii="Calibri" w:hAnsi="Calibri" w:cs="Calibri"/>
          <w:b/>
          <w:color w:val="333333"/>
          <w:spacing w:val="3"/>
          <w:sz w:val="27"/>
          <w:szCs w:val="27"/>
          <w:shd w:val="clear" w:color="auto" w:fill="FFFFFF"/>
        </w:rPr>
        <w:t>Comunica</w:t>
      </w:r>
    </w:p>
    <w:p w:rsidR="000E384A" w:rsidRDefault="006C1796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Che </w:t>
      </w:r>
      <w:r w:rsidR="00CA14F2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la richiesta di accesso civico generalizzato è parzialmente accolta.</w:t>
      </w:r>
    </w:p>
    <w:p w:rsidR="006C1796" w:rsidRDefault="00CA14F2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Riguardo al punto 1 (e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lenco dettagliato dei posti vacanti per personale ATA e docenti, comprensivo di</w:t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…), tenuto conto che suddetti dati sono detenuti dall’istituzione scolastica, seppur non prodotti dalla stessa in quanto inviati a mezzo di comunicazioni dall’Ufficio Scolastico Provinciale, si forniscono in allegato.</w:t>
      </w:r>
    </w:p>
    <w:p w:rsidR="00CA14F2" w:rsidRDefault="00CA14F2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Riguardo al punto 2 (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Statistiche sul numero di dipendenti, distinti per personale ATA e docenti, che raggiungeranno l'età pensionabile nel corso del prossimo triennio</w:t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) che questa scuola non ha prodotto statistiche sui dati richiesti e non è tenuta a farlo in quanto la normativa vigente esclude le rielaborazioni dei dati in caso di accesso civico generalizzato.</w:t>
      </w:r>
    </w:p>
    <w:p w:rsidR="00CA14F2" w:rsidRPr="00AE631A" w:rsidRDefault="00CA14F2" w:rsidP="00766609">
      <w:pPr>
        <w:jc w:val="both"/>
        <w:rPr>
          <w:rFonts w:ascii="Calibri" w:hAnsi="Calibri" w:cs="Calibri"/>
          <w:color w:val="FF0000"/>
          <w:spacing w:val="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Riguardo al punto 3 (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Vicinanza o meno dell’istituto con mezzi di trasporto come Bus o Treni</w:t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) questa informazione è già oggetto di pubblicazione in Amministrazione Trasparente</w:t>
      </w:r>
      <w:r w:rsidR="00AE631A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, sezione Organizzazione</w:t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. </w:t>
      </w:r>
      <w:r w:rsidRPr="00AE631A">
        <w:rPr>
          <w:rFonts w:ascii="Calibri" w:hAnsi="Calibri" w:cs="Calibri"/>
          <w:color w:val="FF0000"/>
          <w:spacing w:val="3"/>
          <w:sz w:val="27"/>
          <w:szCs w:val="27"/>
          <w:shd w:val="clear" w:color="auto" w:fill="FFFFFF"/>
        </w:rPr>
        <w:t>Comunque essendo informazione semplice in</w:t>
      </w:r>
      <w:r w:rsidR="00AE631A" w:rsidRPr="00AE631A">
        <w:rPr>
          <w:rFonts w:ascii="Calibri" w:hAnsi="Calibri" w:cs="Calibri"/>
          <w:color w:val="FF0000"/>
          <w:spacing w:val="3"/>
          <w:sz w:val="27"/>
          <w:szCs w:val="27"/>
          <w:shd w:val="clear" w:color="auto" w:fill="FFFFFF"/>
        </w:rPr>
        <w:t>dichiamo la distanza dalla fermata del BUS in ____ Km e dalla stazione ferroviaria in ___ Km.</w:t>
      </w:r>
    </w:p>
    <w:p w:rsidR="00AE631A" w:rsidRDefault="00AE631A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Riguardo al punto </w:t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4</w:t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(</w:t>
      </w:r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Se l’istituto effettua la settimana lunga (Lun – </w:t>
      </w:r>
      <w:proofErr w:type="spellStart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Sab</w:t>
      </w:r>
      <w:proofErr w:type="spellEnd"/>
      <w:r w:rsidRPr="004D0D56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) o la settimana corta (Lun – Ven)</w:t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) questa informazione è già oggetto di pubblicazione in Amministrazione Trasparente, sezione Organizzazione. </w:t>
      </w:r>
      <w:r w:rsidRPr="00AE631A">
        <w:rPr>
          <w:rFonts w:ascii="Calibri" w:hAnsi="Calibri" w:cs="Calibri"/>
          <w:color w:val="FF0000"/>
          <w:spacing w:val="3"/>
          <w:sz w:val="27"/>
          <w:szCs w:val="27"/>
          <w:shd w:val="clear" w:color="auto" w:fill="FFFFFF"/>
        </w:rPr>
        <w:t xml:space="preserve">Comunque essendo informazione semplice indichiamo la </w:t>
      </w:r>
      <w:r w:rsidRPr="00AE631A">
        <w:rPr>
          <w:rFonts w:ascii="Calibri" w:hAnsi="Calibri" w:cs="Calibri"/>
          <w:color w:val="FF0000"/>
          <w:spacing w:val="3"/>
          <w:sz w:val="27"/>
          <w:szCs w:val="27"/>
          <w:shd w:val="clear" w:color="auto" w:fill="FFFFFF"/>
        </w:rPr>
        <w:t xml:space="preserve">scuola effettua settimana </w:t>
      </w:r>
      <w:r w:rsidRPr="00AE631A">
        <w:rPr>
          <w:rFonts w:ascii="Calibri" w:hAnsi="Calibri" w:cs="Calibri"/>
          <w:color w:val="FF0000"/>
          <w:spacing w:val="3"/>
          <w:sz w:val="27"/>
          <w:szCs w:val="27"/>
          <w:highlight w:val="yellow"/>
          <w:shd w:val="clear" w:color="auto" w:fill="FFFFFF"/>
        </w:rPr>
        <w:t>lunga/corta</w:t>
      </w:r>
      <w:r>
        <w:rPr>
          <w:rFonts w:ascii="Calibri" w:hAnsi="Calibri" w:cs="Calibri"/>
          <w:color w:val="FF0000"/>
          <w:spacing w:val="3"/>
          <w:sz w:val="27"/>
          <w:szCs w:val="27"/>
          <w:shd w:val="clear" w:color="auto" w:fill="FFFFFF"/>
        </w:rPr>
        <w:t>.</w:t>
      </w:r>
    </w:p>
    <w:p w:rsidR="00AE631A" w:rsidRDefault="00AE631A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 w:rsidRPr="00AE631A">
        <w:rPr>
          <w:rFonts w:ascii="Calibri" w:hAnsi="Calibri" w:cs="Calibri"/>
          <w:color w:val="333333"/>
          <w:spacing w:val="3"/>
          <w:sz w:val="27"/>
          <w:szCs w:val="27"/>
          <w:highlight w:val="yellow"/>
          <w:shd w:val="clear" w:color="auto" w:fill="FFFFFF"/>
        </w:rPr>
        <w:t>In alternativa alle parti in rosso è possibile inserire il link di Amministrazione Trasparente &gt; Organizzazione, dove la scuola ha pubblicato le info richieste. VERIFICARE!</w:t>
      </w:r>
    </w:p>
    <w:p w:rsidR="00AE631A" w:rsidRDefault="00AE631A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Riguardo alla richiesta di compilazione semplificata delle informazioni richieste ricordiamo che i dati/documenti vanno forniti senza ulteriori elaborazioni che potrebbero, peraltro, corrispondere ad inutile dispendio di risorse umane in questo </w:t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lastRenderedPageBreak/>
        <w:t>periodo di sommatoria di impegni scolastici e amministrativi</w:t>
      </w:r>
      <w:r w:rsidR="00F81A00"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>, nel rispetto della normativa vigente sull’accesso civico generalizzato. Pertanto gli stessi vengono forniti a mezzo PEC in risposta alla PEC da cui è partita l’istanza.</w:t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 xml:space="preserve">  </w:t>
      </w:r>
    </w:p>
    <w:p w:rsidR="006C1796" w:rsidRPr="004D0D56" w:rsidRDefault="006C1796" w:rsidP="00766609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</w:r>
      <w:r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  <w:tab/>
        <w:t>Il Dirigente scolastico</w:t>
      </w:r>
    </w:p>
    <w:p w:rsidR="005C66EF" w:rsidRPr="004D0D56" w:rsidRDefault="005C66EF" w:rsidP="000E384A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</w:p>
    <w:p w:rsidR="005C66EF" w:rsidRPr="004D0D56" w:rsidRDefault="005C66EF" w:rsidP="000E384A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</w:p>
    <w:p w:rsidR="0006234A" w:rsidRPr="004D0D56" w:rsidRDefault="0006234A" w:rsidP="000E384A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</w:p>
    <w:p w:rsidR="0006234A" w:rsidRPr="004D0D56" w:rsidRDefault="0006234A" w:rsidP="000E384A">
      <w:pPr>
        <w:jc w:val="both"/>
        <w:rPr>
          <w:rFonts w:ascii="Calibri" w:hAnsi="Calibri" w:cs="Calibri"/>
          <w:color w:val="333333"/>
          <w:spacing w:val="3"/>
          <w:sz w:val="27"/>
          <w:szCs w:val="27"/>
          <w:shd w:val="clear" w:color="auto" w:fill="FFFFFF"/>
        </w:rPr>
      </w:pPr>
    </w:p>
    <w:sectPr w:rsidR="0006234A" w:rsidRPr="004D0D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34A"/>
    <w:rsid w:val="0006234A"/>
    <w:rsid w:val="000E384A"/>
    <w:rsid w:val="001B51E6"/>
    <w:rsid w:val="001F2C4B"/>
    <w:rsid w:val="002D4760"/>
    <w:rsid w:val="004D0D56"/>
    <w:rsid w:val="005C66EF"/>
    <w:rsid w:val="006C1796"/>
    <w:rsid w:val="00766609"/>
    <w:rsid w:val="00A62D7D"/>
    <w:rsid w:val="00AE631A"/>
    <w:rsid w:val="00AE6B03"/>
    <w:rsid w:val="00B073EC"/>
    <w:rsid w:val="00C76A3A"/>
    <w:rsid w:val="00CA14F2"/>
    <w:rsid w:val="00D77D3E"/>
    <w:rsid w:val="00EC0336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72D0"/>
  <w15:chartTrackingRefBased/>
  <w15:docId w15:val="{CBCBDFF9-B5F2-468E-9C28-0A022283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C66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1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ipec.gov.it/cerca-pec" TargetMode="External"/><Relationship Id="rId5" Type="http://schemas.openxmlformats.org/officeDocument/2006/relationships/hyperlink" Target="mailto:punteggiscuole@pec.it" TargetMode="External"/><Relationship Id="rId4" Type="http://schemas.openxmlformats.org/officeDocument/2006/relationships/hyperlink" Target="mailto:punteggiscuol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DDS2018</dc:creator>
  <cp:keywords/>
  <dc:description/>
  <cp:lastModifiedBy>Attilio Milli</cp:lastModifiedBy>
  <cp:revision>4</cp:revision>
  <dcterms:created xsi:type="dcterms:W3CDTF">2023-06-21T21:38:00Z</dcterms:created>
  <dcterms:modified xsi:type="dcterms:W3CDTF">2023-06-21T22:04:00Z</dcterms:modified>
</cp:coreProperties>
</file>